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6DD23" w14:textId="7C4C20A4" w:rsidR="006409C4" w:rsidRPr="00000688" w:rsidRDefault="00EA132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00688"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606157F6" wp14:editId="37C8E8D0">
            <wp:simplePos x="0" y="0"/>
            <wp:positionH relativeFrom="column">
              <wp:posOffset>2639695</wp:posOffset>
            </wp:positionH>
            <wp:positionV relativeFrom="paragraph">
              <wp:posOffset>-222250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0E8DC1" w14:textId="63923D72" w:rsidR="00000688" w:rsidRPr="00000688" w:rsidRDefault="00000688" w:rsidP="000006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61052C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2D103DBB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00068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631CF31E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000688">
        <w:rPr>
          <w:rFonts w:ascii="Times New Roman" w:hAnsi="Times New Roman"/>
          <w:b/>
          <w:sz w:val="28"/>
          <w:szCs w:val="28"/>
        </w:rPr>
        <w:t>СЕВЕРНОГО МУНИЦИПАЛЬНОГО ОКРУГА</w:t>
      </w:r>
    </w:p>
    <w:p w14:paraId="68A7AAF9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00068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035713F0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000688">
        <w:rPr>
          <w:rFonts w:ascii="Times New Roman" w:hAnsi="Times New Roman"/>
          <w:b/>
          <w:sz w:val="28"/>
          <w:szCs w:val="28"/>
        </w:rPr>
        <w:t>первого созыва</w:t>
      </w:r>
    </w:p>
    <w:p w14:paraId="3EA48CDE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</w:p>
    <w:p w14:paraId="49BD00B5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000688">
        <w:rPr>
          <w:rFonts w:ascii="Times New Roman" w:hAnsi="Times New Roman"/>
          <w:b/>
          <w:sz w:val="28"/>
          <w:szCs w:val="28"/>
        </w:rPr>
        <w:t>РЕШЕНИЕ</w:t>
      </w:r>
    </w:p>
    <w:p w14:paraId="72D0F458" w14:textId="77777777" w:rsidR="00000688" w:rsidRPr="00000688" w:rsidRDefault="00000688" w:rsidP="00000688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000688">
        <w:rPr>
          <w:rFonts w:ascii="Times New Roman" w:hAnsi="Times New Roman"/>
          <w:b/>
          <w:sz w:val="28"/>
          <w:szCs w:val="28"/>
        </w:rPr>
        <w:t>1-й сессии</w:t>
      </w:r>
    </w:p>
    <w:p w14:paraId="4D54C8DF" w14:textId="77777777" w:rsidR="00000688" w:rsidRPr="00000688" w:rsidRDefault="00000688" w:rsidP="0000068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48AAED60" w14:textId="5A81BA59" w:rsidR="00000688" w:rsidRPr="00000688" w:rsidRDefault="00000688" w:rsidP="0000068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000688">
        <w:rPr>
          <w:rFonts w:ascii="Times New Roman" w:hAnsi="Times New Roman" w:cs="Times New Roman"/>
          <w:b w:val="0"/>
          <w:sz w:val="28"/>
          <w:szCs w:val="28"/>
        </w:rPr>
        <w:t xml:space="preserve">24.09.2025                                     </w:t>
      </w:r>
      <w:r w:rsidR="00872E9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0688">
        <w:rPr>
          <w:rFonts w:ascii="Times New Roman" w:hAnsi="Times New Roman" w:cs="Times New Roman"/>
          <w:b w:val="0"/>
          <w:sz w:val="28"/>
          <w:szCs w:val="28"/>
        </w:rPr>
        <w:t xml:space="preserve"> с. </w:t>
      </w:r>
      <w:proofErr w:type="gramStart"/>
      <w:r w:rsidRPr="00000688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00068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№ </w:t>
      </w:r>
      <w:r w:rsidR="00872E97">
        <w:rPr>
          <w:rFonts w:ascii="Times New Roman" w:hAnsi="Times New Roman" w:cs="Times New Roman"/>
          <w:b w:val="0"/>
          <w:sz w:val="28"/>
          <w:szCs w:val="28"/>
        </w:rPr>
        <w:t>21</w:t>
      </w:r>
    </w:p>
    <w:p w14:paraId="1F0E6D3E" w14:textId="6733A6DE" w:rsidR="006409C4" w:rsidRDefault="006409C4">
      <w:pPr>
        <w:spacing w:after="0" w:line="283" w:lineRule="atLeast"/>
        <w:jc w:val="center"/>
        <w:rPr>
          <w:rFonts w:ascii="Times New Roman" w:hAnsi="Times New Roman"/>
          <w:i/>
          <w:sz w:val="27"/>
        </w:rPr>
      </w:pPr>
    </w:p>
    <w:p w14:paraId="7C160298" w14:textId="177ABBC2" w:rsidR="00000688" w:rsidRDefault="00670D6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00688">
        <w:rPr>
          <w:rFonts w:ascii="Times New Roman" w:hAnsi="Times New Roman"/>
          <w:sz w:val="28"/>
        </w:rPr>
        <w:t xml:space="preserve">Об утверждении </w:t>
      </w:r>
      <w:proofErr w:type="gramStart"/>
      <w:r w:rsidR="00872E97">
        <w:rPr>
          <w:rFonts w:ascii="Times New Roman" w:hAnsi="Times New Roman"/>
          <w:sz w:val="28"/>
        </w:rPr>
        <w:t>П</w:t>
      </w:r>
      <w:r w:rsidRPr="00000688">
        <w:rPr>
          <w:rFonts w:ascii="Times New Roman" w:hAnsi="Times New Roman"/>
          <w:sz w:val="28"/>
        </w:rPr>
        <w:t xml:space="preserve">орядка опубликования муниципальных правовых актов  </w:t>
      </w:r>
      <w:r w:rsidR="00D263E6" w:rsidRPr="00000688">
        <w:rPr>
          <w:rFonts w:ascii="Times New Roman" w:hAnsi="Times New Roman"/>
          <w:sz w:val="28"/>
        </w:rPr>
        <w:t>Северного муниципального округа Новосибирской области</w:t>
      </w:r>
      <w:proofErr w:type="gramEnd"/>
      <w:r w:rsidR="00D263E6" w:rsidRPr="00000688">
        <w:rPr>
          <w:rFonts w:ascii="Times New Roman" w:hAnsi="Times New Roman"/>
          <w:sz w:val="28"/>
        </w:rPr>
        <w:t xml:space="preserve"> </w:t>
      </w:r>
    </w:p>
    <w:p w14:paraId="147BCACB" w14:textId="736E8D08" w:rsidR="006409C4" w:rsidRPr="00000688" w:rsidRDefault="00670D6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00688">
        <w:rPr>
          <w:rFonts w:ascii="Times New Roman" w:hAnsi="Times New Roman"/>
          <w:sz w:val="28"/>
        </w:rPr>
        <w:t xml:space="preserve">и </w:t>
      </w:r>
      <w:proofErr w:type="gramStart"/>
      <w:r w:rsidRPr="00000688">
        <w:rPr>
          <w:rFonts w:ascii="Times New Roman" w:hAnsi="Times New Roman"/>
          <w:sz w:val="28"/>
        </w:rPr>
        <w:t>вступлении</w:t>
      </w:r>
      <w:proofErr w:type="gramEnd"/>
      <w:r w:rsidRPr="00000688">
        <w:rPr>
          <w:rFonts w:ascii="Times New Roman" w:hAnsi="Times New Roman"/>
          <w:sz w:val="28"/>
        </w:rPr>
        <w:t xml:space="preserve"> их в силу   </w:t>
      </w:r>
      <w:r w:rsidRPr="00000688">
        <w:rPr>
          <w:rFonts w:ascii="Times New Roman" w:hAnsi="Times New Roman"/>
          <w:sz w:val="28"/>
        </w:rPr>
        <w:br/>
      </w:r>
    </w:p>
    <w:p w14:paraId="4DCE2AAA" w14:textId="195D6574" w:rsidR="006409C4" w:rsidRDefault="00670D69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/>
          <w:sz w:val="28"/>
        </w:rPr>
        <w:t xml:space="preserve">В  соответствии со </w:t>
      </w:r>
      <w:hyperlink r:id="rId6" w:tooltip="consultantplus://offline/ref=23A5A816CC00600B245A449BAFE761571D7A2EFD8883656650166BEC50AD769ABDED00142EAE98D1b1XEK" w:history="1">
        <w:r>
          <w:rPr>
            <w:rFonts w:ascii="Times New Roman" w:hAnsi="Times New Roman"/>
            <w:sz w:val="28"/>
          </w:rPr>
          <w:t xml:space="preserve">статьей </w:t>
        </w:r>
      </w:hyperlink>
      <w:r>
        <w:rPr>
          <w:rFonts w:ascii="Times New Roman" w:hAnsi="Times New Roman"/>
          <w:sz w:val="28"/>
        </w:rPr>
        <w:t xml:space="preserve">53 Федерального закона от 20.03.2025         № 33-ФЗ «Об общих принципах организации местного самоуправления в единой системе публичной власти», </w:t>
      </w:r>
      <w:r w:rsidR="00D263E6" w:rsidRPr="00D263E6">
        <w:rPr>
          <w:rFonts w:ascii="Times New Roman" w:hAnsi="Times New Roman"/>
          <w:sz w:val="28"/>
        </w:rPr>
        <w:t>з</w:t>
      </w:r>
      <w:r w:rsidRPr="00D263E6">
        <w:rPr>
          <w:rFonts w:ascii="Times New Roman" w:hAnsi="Times New Roman"/>
          <w:sz w:val="28"/>
        </w:rPr>
        <w:t>аконом Новосибирской области от 03.04.2025 № 574-ОЗ «Об объединении муниципальных образований, входящих в состав Северного муниципального района Новосибирской области, и о внесении изменений в отдельные законы Новосибирской области»</w:t>
      </w:r>
      <w:r w:rsidR="0000068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Совет депутатов </w:t>
      </w:r>
      <w:r w:rsidR="00D263E6">
        <w:rPr>
          <w:rFonts w:ascii="Times New Roman" w:hAnsi="Times New Roman"/>
          <w:sz w:val="28"/>
        </w:rPr>
        <w:t>Северного муниципального округа</w:t>
      </w:r>
      <w:r w:rsidR="00000688">
        <w:rPr>
          <w:rFonts w:ascii="Times New Roman" w:hAnsi="Times New Roman"/>
          <w:sz w:val="28"/>
        </w:rPr>
        <w:t xml:space="preserve"> Новосибирской области</w:t>
      </w:r>
      <w:proofErr w:type="gramEnd"/>
    </w:p>
    <w:p w14:paraId="79479931" w14:textId="77777777" w:rsidR="006409C4" w:rsidRDefault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РЕШИЛ:</w:t>
      </w:r>
    </w:p>
    <w:p w14:paraId="4ACCDA0C" w14:textId="0A1D486E" w:rsidR="006409C4" w:rsidRDefault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Утвердить прилагаемый </w:t>
      </w:r>
      <w:hyperlink r:id="rId7" w:tooltip="consultantplus://offline/ref=23A5A816CC00600B245A5A96B98B365A177871F28E8E683408456DBB0FFD70CFFDAD06416DEA90D81F1880B8b3XFK" w:history="1">
        <w:r>
          <w:rPr>
            <w:rFonts w:ascii="Times New Roman" w:hAnsi="Times New Roman"/>
            <w:sz w:val="28"/>
          </w:rPr>
          <w:t>Порядок</w:t>
        </w:r>
      </w:hyperlink>
      <w:r>
        <w:rPr>
          <w:rFonts w:ascii="Times New Roman" w:hAnsi="Times New Roman"/>
          <w:sz w:val="28"/>
        </w:rPr>
        <w:t xml:space="preserve"> опубликования муниципальных правовых актов </w:t>
      </w:r>
      <w:r w:rsidR="00D263E6">
        <w:rPr>
          <w:rFonts w:ascii="Times New Roman" w:hAnsi="Times New Roman"/>
          <w:sz w:val="28"/>
        </w:rPr>
        <w:t>Северного муниципального округа Новосибирской области</w:t>
      </w:r>
      <w:r>
        <w:rPr>
          <w:rFonts w:ascii="Times New Roman" w:hAnsi="Times New Roman"/>
          <w:sz w:val="28"/>
        </w:rPr>
        <w:t xml:space="preserve"> и вступлении их в силу.</w:t>
      </w:r>
    </w:p>
    <w:p w14:paraId="2FD5D1E8" w14:textId="247D13ED" w:rsidR="006409C4" w:rsidRDefault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Опубликовать настоящее решение в периодическом печатном издании </w:t>
      </w:r>
      <w:r w:rsidR="00D263E6">
        <w:rPr>
          <w:rFonts w:ascii="Times New Roman" w:hAnsi="Times New Roman"/>
          <w:sz w:val="28"/>
        </w:rPr>
        <w:t>«Северный Вестник»</w:t>
      </w:r>
      <w:r>
        <w:rPr>
          <w:rFonts w:ascii="Times New Roman" w:hAnsi="Times New Roman"/>
          <w:sz w:val="28"/>
        </w:rPr>
        <w:t xml:space="preserve"> и разместить на сайте </w:t>
      </w:r>
      <w:r w:rsidR="00D263E6">
        <w:rPr>
          <w:rFonts w:ascii="Times New Roman" w:hAnsi="Times New Roman"/>
          <w:sz w:val="28"/>
        </w:rPr>
        <w:t>администрации</w:t>
      </w:r>
      <w:r w:rsidR="00000688">
        <w:rPr>
          <w:rFonts w:ascii="Times New Roman" w:hAnsi="Times New Roman"/>
          <w:sz w:val="28"/>
        </w:rPr>
        <w:t xml:space="preserve"> Северного района Новосибирской области</w:t>
      </w:r>
      <w:r>
        <w:rPr>
          <w:rFonts w:ascii="Times New Roman" w:hAnsi="Times New Roman"/>
          <w:sz w:val="28"/>
        </w:rPr>
        <w:t>.</w:t>
      </w:r>
    </w:p>
    <w:p w14:paraId="5740FB90" w14:textId="09CF1F51" w:rsidR="006409C4" w:rsidRDefault="00670D69" w:rsidP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Настоящее решение вступает в силу со дня его официального опубликования и действует до вступления в силу Устава Северного муниципального округа Новосибирской области.</w:t>
      </w:r>
    </w:p>
    <w:p w14:paraId="69F12164" w14:textId="77777777" w:rsidR="00670D69" w:rsidRDefault="00670D69" w:rsidP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573F065" w14:textId="77777777" w:rsidR="00872E97" w:rsidRDefault="00872E97" w:rsidP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BDA2484" w14:textId="77777777" w:rsidR="00872E97" w:rsidRDefault="00872E97" w:rsidP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06"/>
        <w:gridCol w:w="674"/>
        <w:gridCol w:w="4518"/>
      </w:tblGrid>
      <w:tr w:rsidR="006409C4" w14:paraId="7B41DAF9" w14:textId="77777777" w:rsidTr="00872E97">
        <w:tc>
          <w:tcPr>
            <w:tcW w:w="4306" w:type="dxa"/>
          </w:tcPr>
          <w:p w14:paraId="72FFAA56" w14:textId="7124094F" w:rsidR="00872E97" w:rsidRDefault="00872E97" w:rsidP="00872E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 xml:space="preserve">Глава </w:t>
            </w:r>
            <w:r>
              <w:rPr>
                <w:rFonts w:ascii="Times New Roman" w:hAnsi="Times New Roman"/>
                <w:sz w:val="28"/>
              </w:rPr>
              <w:t xml:space="preserve">Северного района Новосибирской области </w:t>
            </w:r>
          </w:p>
          <w:p w14:paraId="1805A539" w14:textId="77777777" w:rsidR="00872E97" w:rsidRDefault="00872E97" w:rsidP="00872E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BA04450" w14:textId="62C17A11" w:rsidR="00872E97" w:rsidRDefault="00872E97" w:rsidP="00872E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С.В. Коростелев</w:t>
            </w:r>
          </w:p>
          <w:p w14:paraId="2B0E8867" w14:textId="51A895C2" w:rsidR="006409C4" w:rsidRDefault="006409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74" w:type="dxa"/>
          </w:tcPr>
          <w:p w14:paraId="6793A8CA" w14:textId="77777777" w:rsidR="006409C4" w:rsidRDefault="00640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18" w:type="dxa"/>
          </w:tcPr>
          <w:p w14:paraId="0E861C6E" w14:textId="77777777" w:rsidR="00872E97" w:rsidRDefault="00872E97" w:rsidP="00872E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депутатов</w:t>
            </w:r>
          </w:p>
          <w:p w14:paraId="3374C671" w14:textId="77777777" w:rsidR="006409C4" w:rsidRDefault="00872E97" w:rsidP="00872E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Северного муниципального округа Новосибирской области</w:t>
            </w:r>
          </w:p>
          <w:p w14:paraId="0FD1B60D" w14:textId="66430DC3" w:rsidR="00872E97" w:rsidRDefault="00872E97" w:rsidP="00872E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И.В. </w:t>
            </w:r>
            <w:proofErr w:type="spellStart"/>
            <w:r>
              <w:rPr>
                <w:rFonts w:ascii="Times New Roman" w:hAnsi="Times New Roman"/>
                <w:sz w:val="28"/>
              </w:rPr>
              <w:t>Звыков</w:t>
            </w:r>
            <w:proofErr w:type="spellEnd"/>
          </w:p>
        </w:tc>
      </w:tr>
    </w:tbl>
    <w:p w14:paraId="77B24AF7" w14:textId="77777777" w:rsidR="006409C4" w:rsidRDefault="006409C4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</w:p>
    <w:p w14:paraId="0DF2E257" w14:textId="77777777" w:rsidR="006409C4" w:rsidRDefault="006409C4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</w:p>
    <w:p w14:paraId="39E1D9C8" w14:textId="77777777" w:rsidR="006409C4" w:rsidRDefault="006409C4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</w:p>
    <w:p w14:paraId="286C8DA6" w14:textId="77777777" w:rsidR="006409C4" w:rsidRDefault="006409C4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</w:p>
    <w:p w14:paraId="6782D16D" w14:textId="77777777" w:rsidR="006409C4" w:rsidRDefault="006409C4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</w:p>
    <w:p w14:paraId="20A91E50" w14:textId="77777777" w:rsidR="006409C4" w:rsidRDefault="006409C4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</w:p>
    <w:p w14:paraId="4956E838" w14:textId="0B420203" w:rsidR="006409C4" w:rsidRDefault="00670D69">
      <w:pPr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26179578" w14:textId="77777777" w:rsidR="006409C4" w:rsidRDefault="00670D6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решением Совета депутатов </w:t>
      </w:r>
    </w:p>
    <w:p w14:paraId="06884F41" w14:textId="77777777" w:rsidR="00670D69" w:rsidRDefault="00670D6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Северного муниципального округа </w:t>
      </w:r>
    </w:p>
    <w:p w14:paraId="343D95C9" w14:textId="77777777" w:rsidR="00000688" w:rsidRDefault="00670D6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Новосибирской области </w:t>
      </w:r>
    </w:p>
    <w:p w14:paraId="048AFC7A" w14:textId="15235D40" w:rsidR="006409C4" w:rsidRDefault="00670D6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00688">
        <w:rPr>
          <w:rFonts w:ascii="Times New Roman" w:hAnsi="Times New Roman"/>
          <w:sz w:val="28"/>
        </w:rPr>
        <w:t>24.09.2025</w:t>
      </w:r>
      <w:r>
        <w:rPr>
          <w:rFonts w:ascii="Times New Roman" w:hAnsi="Times New Roman"/>
          <w:sz w:val="28"/>
        </w:rPr>
        <w:t xml:space="preserve">  № </w:t>
      </w:r>
      <w:r w:rsidR="00872E97">
        <w:rPr>
          <w:rFonts w:ascii="Times New Roman" w:hAnsi="Times New Roman"/>
          <w:sz w:val="28"/>
        </w:rPr>
        <w:t>21</w:t>
      </w:r>
    </w:p>
    <w:p w14:paraId="3E144337" w14:textId="77777777" w:rsidR="006409C4" w:rsidRDefault="006409C4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76CD490" w14:textId="77777777" w:rsidR="00872E97" w:rsidRDefault="00872E9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A636D53" w14:textId="77777777" w:rsidR="006409C4" w:rsidRPr="00000688" w:rsidRDefault="00670D6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00688">
        <w:rPr>
          <w:rFonts w:ascii="Times New Roman" w:hAnsi="Times New Roman"/>
          <w:sz w:val="28"/>
        </w:rPr>
        <w:t>ПОРЯДОК</w:t>
      </w:r>
    </w:p>
    <w:p w14:paraId="4365C28C" w14:textId="0C471F03" w:rsidR="006409C4" w:rsidRPr="00000688" w:rsidRDefault="00670D6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00688">
        <w:rPr>
          <w:rFonts w:ascii="Times New Roman" w:hAnsi="Times New Roman"/>
          <w:sz w:val="28"/>
        </w:rPr>
        <w:t>опубликования муниципальных правовых актов  Северного муниципального округа Новосибирской области и вступлении их в силу</w:t>
      </w:r>
      <w:r w:rsidRPr="00000688">
        <w:rPr>
          <w:rFonts w:ascii="Times New Roman" w:hAnsi="Times New Roman"/>
          <w:i/>
          <w:sz w:val="28"/>
        </w:rPr>
        <w:t xml:space="preserve"> </w:t>
      </w:r>
    </w:p>
    <w:p w14:paraId="31E553F2" w14:textId="77777777" w:rsidR="006409C4" w:rsidRDefault="006409C4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5D231A5" w14:textId="77777777" w:rsidR="006409C4" w:rsidRDefault="006409C4">
      <w:pPr>
        <w:spacing w:after="0" w:line="240" w:lineRule="auto"/>
        <w:jc w:val="both"/>
        <w:rPr>
          <w:rFonts w:ascii="Times New Roman" w:hAnsi="Times New Roman"/>
          <w:sz w:val="16"/>
        </w:rPr>
      </w:pPr>
    </w:p>
    <w:p w14:paraId="2BC772C4" w14:textId="2736C925" w:rsidR="006409C4" w:rsidRDefault="00670D6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Муниципальные правовые акты Северного муниципального округа Новосибирской области вступают в силу со дня их подписания.</w:t>
      </w:r>
    </w:p>
    <w:p w14:paraId="1D8A8B4B" w14:textId="5DC2EE1F" w:rsidR="006409C4" w:rsidRDefault="00670D6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муниципальных правовых актах Северного муниципального округа Новосибирской области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может быть установлен другой порядок вступления их в силу.</w:t>
      </w:r>
    </w:p>
    <w:p w14:paraId="670E77AA" w14:textId="77777777" w:rsidR="006409C4" w:rsidRDefault="00670D6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опубликования.</w:t>
      </w:r>
    </w:p>
    <w:p w14:paraId="3111902C" w14:textId="260B1576" w:rsidR="006409C4" w:rsidRDefault="00670D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Нормативные правовые акты Совета депутатов Северного муниципального округа Новосибирской области о налогах и сборах, вступают в силу в соответствии с Налоговым кодексом Российской Федерации.</w:t>
      </w:r>
    </w:p>
    <w:p w14:paraId="09D4B28B" w14:textId="3E090100" w:rsidR="006409C4" w:rsidRDefault="00670D6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Совета депутатов Северного муниципального округа Новосибирской области о местном бюджете вступает в силу с 1 января и действует по 31 декабря финансового года, если иное не предусмотрено Бюджетным кодексом Российской Федерации и (или) решением Совета депутатов Северного муниципального округа Новосибирской области о местном бюджете.</w:t>
      </w:r>
    </w:p>
    <w:p w14:paraId="3FD227B5" w14:textId="6D7238B9" w:rsidR="006409C4" w:rsidRDefault="00670D6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Муниципальные правовые акты, подлежащие официальному опубликованию, в том числе соглашения, заключаемые между органами местного самоуправления, подлежат опубликованию в периодическом печатном издании «Северный Вестник».</w:t>
      </w:r>
      <w:r>
        <w:t xml:space="preserve"> </w:t>
      </w:r>
      <w:r>
        <w:rPr>
          <w:rFonts w:ascii="Times New Roman" w:hAnsi="Times New Roman"/>
          <w:sz w:val="28"/>
        </w:rPr>
        <w:t>В целях дополнительного информирования муниципальные правовые акты размещаются на официальном сайте администрации</w:t>
      </w:r>
      <w:r w:rsidR="00000688">
        <w:rPr>
          <w:rFonts w:ascii="Times New Roman" w:hAnsi="Times New Roman"/>
          <w:sz w:val="28"/>
        </w:rPr>
        <w:t xml:space="preserve"> Северного района Новосибирской области</w:t>
      </w:r>
      <w:r>
        <w:rPr>
          <w:rFonts w:ascii="Times New Roman" w:hAnsi="Times New Roman"/>
          <w:sz w:val="28"/>
        </w:rPr>
        <w:t>.</w:t>
      </w:r>
    </w:p>
    <w:p w14:paraId="7C4A20D8" w14:textId="77777777" w:rsidR="006409C4" w:rsidRDefault="00670D6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подлежат официальному опубликованию (обнародованию) муниципальные правовые акты или их отдельные положения, содержащие сведения, распространение которых ограничено федеральным законом.</w:t>
      </w:r>
      <w:bookmarkStart w:id="1" w:name="Par18"/>
      <w:bookmarkEnd w:id="1"/>
    </w:p>
    <w:sectPr w:rsidR="006409C4">
      <w:pgSz w:w="11906" w:h="16838"/>
      <w:pgMar w:top="709" w:right="850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XO Thame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C4"/>
    <w:rsid w:val="00000688"/>
    <w:rsid w:val="00057757"/>
    <w:rsid w:val="005335A7"/>
    <w:rsid w:val="006409C4"/>
    <w:rsid w:val="00670D69"/>
    <w:rsid w:val="00872E97"/>
    <w:rsid w:val="00D263E6"/>
    <w:rsid w:val="00EA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D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link w:val="11"/>
    <w:uiPriority w:val="9"/>
    <w:qFormat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link w:val="30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a3">
    <w:name w:val="header"/>
    <w:basedOn w:val="a"/>
    <w:link w:val="a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="Arial" w:hAnsi="Arial"/>
      <w:b/>
      <w:i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a5">
    <w:name w:val="TOC Heading"/>
    <w:basedOn w:val="10"/>
    <w:link w:val="a6"/>
    <w:pPr>
      <w:keepNext w:val="0"/>
      <w:keepLines w:val="0"/>
      <w:spacing w:before="0" w:after="0" w:line="240" w:lineRule="auto"/>
      <w:outlineLvl w:val="8"/>
    </w:pPr>
    <w:rPr>
      <w:rFonts w:ascii="Calibri" w:hAnsi="Calibri"/>
      <w:sz w:val="22"/>
    </w:rPr>
  </w:style>
  <w:style w:type="character" w:customStyle="1" w:styleId="a6">
    <w:name w:val="Заголовок оглавления Знак"/>
    <w:basedOn w:val="11"/>
    <w:link w:val="a5"/>
    <w:rPr>
      <w:rFonts w:ascii="Calibri" w:hAnsi="Calibri"/>
      <w:sz w:val="22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9">
    <w:name w:val="footer"/>
    <w:basedOn w:val="a"/>
    <w:link w:val="a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</w:style>
  <w:style w:type="paragraph" w:styleId="ab">
    <w:name w:val="index heading"/>
    <w:basedOn w:val="a"/>
    <w:link w:val="ac"/>
  </w:style>
  <w:style w:type="character" w:customStyle="1" w:styleId="ac">
    <w:name w:val="Указатель Знак"/>
    <w:basedOn w:val="1"/>
    <w:link w:val="ab"/>
  </w:style>
  <w:style w:type="paragraph" w:styleId="ad">
    <w:name w:val="Title"/>
    <w:basedOn w:val="a"/>
    <w:next w:val="ae"/>
    <w:link w:val="af"/>
    <w:uiPriority w:val="10"/>
    <w:qFormat/>
    <w:pPr>
      <w:spacing w:before="300"/>
      <w:contextualSpacing/>
    </w:pPr>
    <w:rPr>
      <w:sz w:val="48"/>
    </w:rPr>
  </w:style>
  <w:style w:type="character" w:customStyle="1" w:styleId="12">
    <w:name w:val="Заголовок1"/>
    <w:basedOn w:val="1"/>
    <w:rPr>
      <w:rFonts w:ascii="Liberation Sans" w:hAnsi="Liberation Sans"/>
      <w:sz w:val="28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customStyle="1" w:styleId="FooterChar">
    <w:name w:val="Footer Char"/>
    <w:basedOn w:val="13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af0">
    <w:name w:val="Содержимое врезки"/>
    <w:basedOn w:val="a"/>
    <w:link w:val="af1"/>
  </w:style>
  <w:style w:type="character" w:customStyle="1" w:styleId="af1">
    <w:name w:val="Содержимое врезки"/>
    <w:basedOn w:val="1"/>
    <w:link w:val="af0"/>
  </w:style>
  <w:style w:type="paragraph" w:styleId="af2">
    <w:name w:val="Intense Quote"/>
    <w:basedOn w:val="a"/>
    <w:next w:val="a"/>
    <w:link w:val="a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  <w:sz w:val="20"/>
    </w:rPr>
  </w:style>
  <w:style w:type="character" w:customStyle="1" w:styleId="af3">
    <w:name w:val="Выделенная цитата Знак"/>
    <w:basedOn w:val="1"/>
    <w:link w:val="af2"/>
    <w:rPr>
      <w:i/>
      <w:sz w:val="20"/>
    </w:rPr>
  </w:style>
  <w:style w:type="paragraph" w:styleId="af4">
    <w:name w:val="List Paragraph"/>
    <w:basedOn w:val="a"/>
    <w:link w:val="af5"/>
    <w:pPr>
      <w:ind w:left="720"/>
      <w:contextualSpacing/>
    </w:pPr>
  </w:style>
  <w:style w:type="character" w:customStyle="1" w:styleId="af5">
    <w:name w:val="Абзац списка Знак"/>
    <w:basedOn w:val="1"/>
    <w:link w:val="af4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14">
    <w:name w:val="Гиперссылка1"/>
    <w:basedOn w:val="13"/>
    <w:link w:val="af6"/>
    <w:rPr>
      <w:color w:val="000080"/>
      <w:u w:val="single"/>
    </w:rPr>
  </w:style>
  <w:style w:type="character" w:styleId="af6">
    <w:name w:val="Hyperlink"/>
    <w:basedOn w:val="a0"/>
    <w:link w:val="14"/>
    <w:rPr>
      <w:color w:val="000080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</w:rPr>
  </w:style>
  <w:style w:type="paragraph" w:styleId="23">
    <w:name w:val="Quote"/>
    <w:basedOn w:val="a"/>
    <w:next w:val="a"/>
    <w:link w:val="24"/>
    <w:pPr>
      <w:ind w:left="720" w:right="720"/>
    </w:pPr>
    <w:rPr>
      <w:i/>
      <w:sz w:val="20"/>
    </w:rPr>
  </w:style>
  <w:style w:type="character" w:customStyle="1" w:styleId="24">
    <w:name w:val="Цитата 2 Знак"/>
    <w:basedOn w:val="1"/>
    <w:link w:val="23"/>
    <w:rPr>
      <w:i/>
      <w:sz w:val="20"/>
    </w:rPr>
  </w:style>
  <w:style w:type="paragraph" w:styleId="15">
    <w:name w:val="toc 1"/>
    <w:basedOn w:val="a"/>
    <w:next w:val="a"/>
    <w:link w:val="16"/>
    <w:uiPriority w:val="39"/>
    <w:pPr>
      <w:spacing w:after="57"/>
    </w:pPr>
  </w:style>
  <w:style w:type="character" w:customStyle="1" w:styleId="16">
    <w:name w:val="Оглавление 1 Знак"/>
    <w:basedOn w:val="1"/>
    <w:link w:val="1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styleId="af7">
    <w:name w:val="List"/>
    <w:basedOn w:val="ae"/>
    <w:link w:val="af8"/>
  </w:style>
  <w:style w:type="character" w:customStyle="1" w:styleId="af8">
    <w:name w:val="Список Знак"/>
    <w:basedOn w:val="af9"/>
    <w:link w:val="af7"/>
  </w:style>
  <w:style w:type="paragraph" w:customStyle="1" w:styleId="13">
    <w:name w:val="Основной шрифт абзаца1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styleId="afa">
    <w:name w:val="table of figures"/>
    <w:basedOn w:val="a"/>
    <w:next w:val="a"/>
    <w:link w:val="afb"/>
    <w:pPr>
      <w:spacing w:after="0"/>
    </w:pPr>
  </w:style>
  <w:style w:type="character" w:customStyle="1" w:styleId="afb">
    <w:name w:val="Перечень рисунков Знак"/>
    <w:basedOn w:val="1"/>
    <w:link w:val="afa"/>
  </w:style>
  <w:style w:type="paragraph" w:styleId="17">
    <w:name w:val="index 1"/>
    <w:basedOn w:val="a"/>
    <w:next w:val="a"/>
    <w:link w:val="18"/>
    <w:pPr>
      <w:ind w:left="220" w:hanging="220"/>
    </w:pPr>
  </w:style>
  <w:style w:type="character" w:customStyle="1" w:styleId="18">
    <w:name w:val="Указатель 1 Знак"/>
    <w:basedOn w:val="1"/>
    <w:link w:val="17"/>
  </w:style>
  <w:style w:type="paragraph" w:styleId="ae">
    <w:name w:val="Body Text"/>
    <w:basedOn w:val="a"/>
    <w:link w:val="af9"/>
    <w:pPr>
      <w:spacing w:after="140"/>
    </w:pPr>
  </w:style>
  <w:style w:type="character" w:customStyle="1" w:styleId="af9">
    <w:name w:val="Основной текст Знак"/>
    <w:basedOn w:val="1"/>
    <w:link w:val="ae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customStyle="1" w:styleId="19">
    <w:name w:val="Знак концевой сноски1"/>
    <w:basedOn w:val="13"/>
    <w:link w:val="afc"/>
    <w:rPr>
      <w:vertAlign w:val="superscript"/>
    </w:rPr>
  </w:style>
  <w:style w:type="character" w:styleId="afc">
    <w:name w:val="endnote reference"/>
    <w:basedOn w:val="a0"/>
    <w:link w:val="19"/>
    <w:rPr>
      <w:vertAlign w:val="superscript"/>
    </w:rPr>
  </w:style>
  <w:style w:type="paragraph" w:styleId="afd">
    <w:name w:val="Subtitle"/>
    <w:basedOn w:val="a"/>
    <w:next w:val="a"/>
    <w:link w:val="afe"/>
    <w:uiPriority w:val="11"/>
    <w:qFormat/>
    <w:pPr>
      <w:spacing w:before="200"/>
    </w:pPr>
    <w:rPr>
      <w:sz w:val="24"/>
    </w:rPr>
  </w:style>
  <w:style w:type="character" w:customStyle="1" w:styleId="afe">
    <w:name w:val="Подзаголовок Знак"/>
    <w:basedOn w:val="1"/>
    <w:link w:val="afd"/>
    <w:rPr>
      <w:sz w:val="24"/>
    </w:rPr>
  </w:style>
  <w:style w:type="paragraph" w:customStyle="1" w:styleId="1a">
    <w:name w:val="Знак сноски1"/>
    <w:basedOn w:val="13"/>
    <w:link w:val="aff"/>
    <w:rPr>
      <w:vertAlign w:val="superscript"/>
    </w:rPr>
  </w:style>
  <w:style w:type="character" w:styleId="aff">
    <w:name w:val="footnote reference"/>
    <w:basedOn w:val="a0"/>
    <w:link w:val="1a"/>
    <w:rPr>
      <w:vertAlign w:val="superscript"/>
    </w:rPr>
  </w:style>
  <w:style w:type="paragraph" w:styleId="aff0">
    <w:name w:val="No Spacing"/>
    <w:link w:val="aff1"/>
    <w:uiPriority w:val="1"/>
    <w:qFormat/>
  </w:style>
  <w:style w:type="character" w:customStyle="1" w:styleId="aff1">
    <w:name w:val="Без интервала Знак"/>
    <w:link w:val="aff0"/>
    <w:uiPriority w:val="1"/>
  </w:style>
  <w:style w:type="character" w:customStyle="1" w:styleId="af">
    <w:name w:val="Название Знак"/>
    <w:basedOn w:val="1"/>
    <w:link w:val="ad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</w:rPr>
  </w:style>
  <w:style w:type="table" w:customStyle="1" w:styleId="Lined-Accent3">
    <w:name w:val="Lined - Accent 3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rPr>
      <w:sz w:val="20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rPr>
      <w:color w:val="404040"/>
      <w:sz w:val="20"/>
    </w:rPr>
    <w:tblPr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rPr>
      <w:sz w:val="20"/>
    </w:rPr>
    <w:tblPr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rPr>
      <w:sz w:val="20"/>
    </w:r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rPr>
      <w:sz w:val="20"/>
    </w:rPr>
    <w:tblPr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rPr>
      <w:sz w:val="20"/>
    </w:rPr>
    <w:tblPr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rPr>
      <w:sz w:val="20"/>
    </w:rPr>
    <w:tblPr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rPr>
      <w:sz w:val="20"/>
    </w:rPr>
    <w:tblPr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rPr>
      <w:sz w:val="20"/>
    </w:rPr>
    <w:tblPr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rPr>
      <w:sz w:val="20"/>
    </w:rPr>
    <w:tblPr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rPr>
      <w:sz w:val="20"/>
    </w:rPr>
    <w:tblPr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rPr>
      <w:sz w:val="20"/>
    </w:rPr>
    <w:tblPr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rPr>
      <w:sz w:val="20"/>
    </w:rPr>
    <w:tblPr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rPr>
      <w:sz w:val="20"/>
    </w:rPr>
    <w:tblPr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rPr>
      <w:sz w:val="20"/>
    </w:rPr>
    <w:tblPr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rPr>
      <w:sz w:val="20"/>
    </w:rPr>
    <w:tblPr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rPr>
      <w:sz w:val="20"/>
    </w:rPr>
    <w:tblPr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rPr>
      <w:sz w:val="20"/>
    </w:rPr>
    <w:tblPr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rPr>
      <w:sz w:val="20"/>
    </w:rPr>
    <w:tblPr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rPr>
      <w:sz w:val="20"/>
    </w:rPr>
    <w:tblPr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rPr>
      <w:sz w:val="20"/>
    </w:rPr>
    <w:tblPr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rPr>
      <w:sz w:val="20"/>
    </w:rPr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rPr>
      <w:sz w:val="20"/>
    </w:rPr>
    <w:tblPr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rPr>
      <w:sz w:val="20"/>
    </w:rPr>
    <w:tblPr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rPr>
      <w:sz w:val="20"/>
    </w:rPr>
    <w:tblPr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rPr>
      <w:color w:val="404040"/>
      <w:sz w:val="2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rPr>
      <w:sz w:val="20"/>
    </w:rPr>
    <w:tblPr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rPr>
      <w:sz w:val="20"/>
    </w:rPr>
    <w:tblPr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rPr>
      <w:sz w:val="20"/>
    </w:rPr>
    <w:tblPr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rPr>
      <w:sz w:val="20"/>
    </w:rPr>
    <w:tblPr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rPr>
      <w:sz w:val="20"/>
    </w:rPr>
    <w:tblPr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rPr>
      <w:sz w:val="20"/>
    </w:rPr>
    <w:tblPr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rPr>
      <w:sz w:val="20"/>
    </w:rPr>
    <w:tblPr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rPr>
      <w:sz w:val="20"/>
    </w:rPr>
    <w:tblPr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rPr>
      <w:sz w:val="20"/>
    </w:rPr>
    <w:tblPr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rPr>
      <w:sz w:val="20"/>
    </w:rPr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rPr>
      <w:sz w:val="20"/>
    </w:rPr>
    <w:tblPr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rPr>
      <w:sz w:val="20"/>
    </w:rPr>
    <w:tblPr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rPr>
      <w:sz w:val="20"/>
    </w:rPr>
    <w:tblPr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rPr>
      <w:color w:val="404040"/>
      <w:sz w:val="20"/>
    </w:rPr>
    <w:tblPr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rPr>
      <w:sz w:val="20"/>
    </w:rPr>
    <w:tblPr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rPr>
      <w:sz w:val="20"/>
    </w:rPr>
    <w:tblPr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rPr>
      <w:sz w:val="20"/>
    </w:rPr>
    <w:tblPr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rPr>
      <w:sz w:val="20"/>
    </w:rPr>
    <w:tblPr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rPr>
      <w:sz w:val="20"/>
    </w:rPr>
    <w:tblPr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rPr>
      <w:sz w:val="20"/>
    </w:rPr>
    <w:tblPr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rPr>
      <w:sz w:val="20"/>
    </w:rPr>
    <w:tblPr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rPr>
      <w:sz w:val="20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rPr>
      <w:sz w:val="20"/>
    </w:rPr>
    <w:tblPr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rPr>
      <w:sz w:val="20"/>
    </w:rPr>
    <w:tblPr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rPr>
      <w:sz w:val="20"/>
    </w:rPr>
    <w:tblPr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rPr>
      <w:sz w:val="20"/>
    </w:rPr>
    <w:tblPr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rPr>
      <w:sz w:val="20"/>
    </w:rPr>
    <w:tblPr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rPr>
      <w:sz w:val="20"/>
    </w:rPr>
    <w:tblPr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rPr>
      <w:sz w:val="20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rPr>
      <w:sz w:val="20"/>
    </w:rPr>
    <w:tblPr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rPr>
      <w:color w:val="404040"/>
      <w:sz w:val="20"/>
    </w:rPr>
    <w:tblPr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rPr>
      <w:sz w:val="20"/>
    </w:rPr>
    <w:tblPr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rPr>
      <w:sz w:val="20"/>
    </w:rPr>
    <w:tblPr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rPr>
      <w:sz w:val="20"/>
    </w:rPr>
    <w:tblPr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rPr>
      <w:color w:val="404040"/>
      <w:sz w:val="20"/>
    </w:rPr>
    <w:tblPr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rPr>
      <w:sz w:val="20"/>
    </w:rPr>
    <w:tblPr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rPr>
      <w:sz w:val="20"/>
    </w:rPr>
    <w:tblPr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Pr>
      <w:sz w:val="20"/>
    </w:rPr>
    <w:tblPr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rPr>
      <w:sz w:val="20"/>
    </w:rPr>
    <w:tblPr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rPr>
      <w:sz w:val="20"/>
    </w:rPr>
    <w:tblPr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rPr>
      <w:sz w:val="20"/>
    </w:rPr>
    <w:tblPr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rPr>
      <w:sz w:val="20"/>
    </w:rPr>
    <w:tblPr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rPr>
      <w:color w:val="404040"/>
      <w:sz w:val="20"/>
    </w:rPr>
    <w:tblPr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rPr>
      <w:sz w:val="20"/>
    </w:rPr>
    <w:tblPr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rPr>
      <w:sz w:val="20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rPr>
      <w:sz w:val="20"/>
    </w:rPr>
    <w:tblPr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rPr>
      <w:sz w:val="20"/>
    </w:rPr>
    <w:tblPr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rPr>
      <w:sz w:val="20"/>
    </w:rPr>
    <w:tblPr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rPr>
      <w:sz w:val="20"/>
    </w:rPr>
    <w:tblPr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rPr>
      <w:sz w:val="20"/>
    </w:rPr>
    <w:tblPr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rPr>
      <w:sz w:val="20"/>
    </w:rPr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1">
    <w:name w:val="List Table 3 - Accent 1"/>
    <w:rPr>
      <w:sz w:val="20"/>
    </w:rPr>
    <w:tblPr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rPr>
      <w:sz w:val="20"/>
    </w:rPr>
    <w:tblPr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rPr>
      <w:sz w:val="20"/>
    </w:rPr>
    <w:tblPr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rPr>
      <w:sz w:val="20"/>
    </w:rPr>
    <w:tblPr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rPr>
      <w:sz w:val="20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rPr>
      <w:sz w:val="20"/>
    </w:rPr>
    <w:tblPr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rPr>
      <w:sz w:val="20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rPr>
      <w:sz w:val="20"/>
    </w:rPr>
    <w:tblPr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Pr>
      <w:sz w:val="20"/>
    </w:rPr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rPr>
      <w:sz w:val="20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rPr>
      <w:sz w:val="20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rPr>
      <w:sz w:val="20"/>
    </w:rPr>
    <w:tblPr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rPr>
      <w:sz w:val="20"/>
    </w:rPr>
    <w:tblPr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rPr>
      <w:sz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rPr>
      <w:sz w:val="20"/>
    </w:rPr>
    <w:tblPr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rPr>
      <w:sz w:val="20"/>
    </w:rPr>
    <w:tblPr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rPr>
      <w:sz w:val="20"/>
    </w:rPr>
    <w:tblPr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rPr>
      <w:color w:val="404040"/>
      <w:sz w:val="20"/>
    </w:rPr>
    <w:tblPr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00688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link w:val="11"/>
    <w:uiPriority w:val="9"/>
    <w:qFormat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link w:val="30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a3">
    <w:name w:val="header"/>
    <w:basedOn w:val="a"/>
    <w:link w:val="a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="Arial" w:hAnsi="Arial"/>
      <w:b/>
      <w:i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a5">
    <w:name w:val="TOC Heading"/>
    <w:basedOn w:val="10"/>
    <w:link w:val="a6"/>
    <w:pPr>
      <w:keepNext w:val="0"/>
      <w:keepLines w:val="0"/>
      <w:spacing w:before="0" w:after="0" w:line="240" w:lineRule="auto"/>
      <w:outlineLvl w:val="8"/>
    </w:pPr>
    <w:rPr>
      <w:rFonts w:ascii="Calibri" w:hAnsi="Calibri"/>
      <w:sz w:val="22"/>
    </w:rPr>
  </w:style>
  <w:style w:type="character" w:customStyle="1" w:styleId="a6">
    <w:name w:val="Заголовок оглавления Знак"/>
    <w:basedOn w:val="11"/>
    <w:link w:val="a5"/>
    <w:rPr>
      <w:rFonts w:ascii="Calibri" w:hAnsi="Calibri"/>
      <w:sz w:val="22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9">
    <w:name w:val="footer"/>
    <w:basedOn w:val="a"/>
    <w:link w:val="a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</w:style>
  <w:style w:type="paragraph" w:styleId="ab">
    <w:name w:val="index heading"/>
    <w:basedOn w:val="a"/>
    <w:link w:val="ac"/>
  </w:style>
  <w:style w:type="character" w:customStyle="1" w:styleId="ac">
    <w:name w:val="Указатель Знак"/>
    <w:basedOn w:val="1"/>
    <w:link w:val="ab"/>
  </w:style>
  <w:style w:type="paragraph" w:styleId="ad">
    <w:name w:val="Title"/>
    <w:basedOn w:val="a"/>
    <w:next w:val="ae"/>
    <w:link w:val="af"/>
    <w:uiPriority w:val="10"/>
    <w:qFormat/>
    <w:pPr>
      <w:spacing w:before="300"/>
      <w:contextualSpacing/>
    </w:pPr>
    <w:rPr>
      <w:sz w:val="48"/>
    </w:rPr>
  </w:style>
  <w:style w:type="character" w:customStyle="1" w:styleId="12">
    <w:name w:val="Заголовок1"/>
    <w:basedOn w:val="1"/>
    <w:rPr>
      <w:rFonts w:ascii="Liberation Sans" w:hAnsi="Liberation Sans"/>
      <w:sz w:val="28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customStyle="1" w:styleId="FooterChar">
    <w:name w:val="Footer Char"/>
    <w:basedOn w:val="13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af0">
    <w:name w:val="Содержимое врезки"/>
    <w:basedOn w:val="a"/>
    <w:link w:val="af1"/>
  </w:style>
  <w:style w:type="character" w:customStyle="1" w:styleId="af1">
    <w:name w:val="Содержимое врезки"/>
    <w:basedOn w:val="1"/>
    <w:link w:val="af0"/>
  </w:style>
  <w:style w:type="paragraph" w:styleId="af2">
    <w:name w:val="Intense Quote"/>
    <w:basedOn w:val="a"/>
    <w:next w:val="a"/>
    <w:link w:val="a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  <w:sz w:val="20"/>
    </w:rPr>
  </w:style>
  <w:style w:type="character" w:customStyle="1" w:styleId="af3">
    <w:name w:val="Выделенная цитата Знак"/>
    <w:basedOn w:val="1"/>
    <w:link w:val="af2"/>
    <w:rPr>
      <w:i/>
      <w:sz w:val="20"/>
    </w:rPr>
  </w:style>
  <w:style w:type="paragraph" w:styleId="af4">
    <w:name w:val="List Paragraph"/>
    <w:basedOn w:val="a"/>
    <w:link w:val="af5"/>
    <w:pPr>
      <w:ind w:left="720"/>
      <w:contextualSpacing/>
    </w:pPr>
  </w:style>
  <w:style w:type="character" w:customStyle="1" w:styleId="af5">
    <w:name w:val="Абзац списка Знак"/>
    <w:basedOn w:val="1"/>
    <w:link w:val="af4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14">
    <w:name w:val="Гиперссылка1"/>
    <w:basedOn w:val="13"/>
    <w:link w:val="af6"/>
    <w:rPr>
      <w:color w:val="000080"/>
      <w:u w:val="single"/>
    </w:rPr>
  </w:style>
  <w:style w:type="character" w:styleId="af6">
    <w:name w:val="Hyperlink"/>
    <w:basedOn w:val="a0"/>
    <w:link w:val="14"/>
    <w:rPr>
      <w:color w:val="000080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</w:rPr>
  </w:style>
  <w:style w:type="paragraph" w:styleId="23">
    <w:name w:val="Quote"/>
    <w:basedOn w:val="a"/>
    <w:next w:val="a"/>
    <w:link w:val="24"/>
    <w:pPr>
      <w:ind w:left="720" w:right="720"/>
    </w:pPr>
    <w:rPr>
      <w:i/>
      <w:sz w:val="20"/>
    </w:rPr>
  </w:style>
  <w:style w:type="character" w:customStyle="1" w:styleId="24">
    <w:name w:val="Цитата 2 Знак"/>
    <w:basedOn w:val="1"/>
    <w:link w:val="23"/>
    <w:rPr>
      <w:i/>
      <w:sz w:val="20"/>
    </w:rPr>
  </w:style>
  <w:style w:type="paragraph" w:styleId="15">
    <w:name w:val="toc 1"/>
    <w:basedOn w:val="a"/>
    <w:next w:val="a"/>
    <w:link w:val="16"/>
    <w:uiPriority w:val="39"/>
    <w:pPr>
      <w:spacing w:after="57"/>
    </w:pPr>
  </w:style>
  <w:style w:type="character" w:customStyle="1" w:styleId="16">
    <w:name w:val="Оглавление 1 Знак"/>
    <w:basedOn w:val="1"/>
    <w:link w:val="1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styleId="af7">
    <w:name w:val="List"/>
    <w:basedOn w:val="ae"/>
    <w:link w:val="af8"/>
  </w:style>
  <w:style w:type="character" w:customStyle="1" w:styleId="af8">
    <w:name w:val="Список Знак"/>
    <w:basedOn w:val="af9"/>
    <w:link w:val="af7"/>
  </w:style>
  <w:style w:type="paragraph" w:customStyle="1" w:styleId="13">
    <w:name w:val="Основной шрифт абзаца1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styleId="afa">
    <w:name w:val="table of figures"/>
    <w:basedOn w:val="a"/>
    <w:next w:val="a"/>
    <w:link w:val="afb"/>
    <w:pPr>
      <w:spacing w:after="0"/>
    </w:pPr>
  </w:style>
  <w:style w:type="character" w:customStyle="1" w:styleId="afb">
    <w:name w:val="Перечень рисунков Знак"/>
    <w:basedOn w:val="1"/>
    <w:link w:val="afa"/>
  </w:style>
  <w:style w:type="paragraph" w:styleId="17">
    <w:name w:val="index 1"/>
    <w:basedOn w:val="a"/>
    <w:next w:val="a"/>
    <w:link w:val="18"/>
    <w:pPr>
      <w:ind w:left="220" w:hanging="220"/>
    </w:pPr>
  </w:style>
  <w:style w:type="character" w:customStyle="1" w:styleId="18">
    <w:name w:val="Указатель 1 Знак"/>
    <w:basedOn w:val="1"/>
    <w:link w:val="17"/>
  </w:style>
  <w:style w:type="paragraph" w:styleId="ae">
    <w:name w:val="Body Text"/>
    <w:basedOn w:val="a"/>
    <w:link w:val="af9"/>
    <w:pPr>
      <w:spacing w:after="140"/>
    </w:pPr>
  </w:style>
  <w:style w:type="character" w:customStyle="1" w:styleId="af9">
    <w:name w:val="Основной текст Знак"/>
    <w:basedOn w:val="1"/>
    <w:link w:val="ae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customStyle="1" w:styleId="19">
    <w:name w:val="Знак концевой сноски1"/>
    <w:basedOn w:val="13"/>
    <w:link w:val="afc"/>
    <w:rPr>
      <w:vertAlign w:val="superscript"/>
    </w:rPr>
  </w:style>
  <w:style w:type="character" w:styleId="afc">
    <w:name w:val="endnote reference"/>
    <w:basedOn w:val="a0"/>
    <w:link w:val="19"/>
    <w:rPr>
      <w:vertAlign w:val="superscript"/>
    </w:rPr>
  </w:style>
  <w:style w:type="paragraph" w:styleId="afd">
    <w:name w:val="Subtitle"/>
    <w:basedOn w:val="a"/>
    <w:next w:val="a"/>
    <w:link w:val="afe"/>
    <w:uiPriority w:val="11"/>
    <w:qFormat/>
    <w:pPr>
      <w:spacing w:before="200"/>
    </w:pPr>
    <w:rPr>
      <w:sz w:val="24"/>
    </w:rPr>
  </w:style>
  <w:style w:type="character" w:customStyle="1" w:styleId="afe">
    <w:name w:val="Подзаголовок Знак"/>
    <w:basedOn w:val="1"/>
    <w:link w:val="afd"/>
    <w:rPr>
      <w:sz w:val="24"/>
    </w:rPr>
  </w:style>
  <w:style w:type="paragraph" w:customStyle="1" w:styleId="1a">
    <w:name w:val="Знак сноски1"/>
    <w:basedOn w:val="13"/>
    <w:link w:val="aff"/>
    <w:rPr>
      <w:vertAlign w:val="superscript"/>
    </w:rPr>
  </w:style>
  <w:style w:type="character" w:styleId="aff">
    <w:name w:val="footnote reference"/>
    <w:basedOn w:val="a0"/>
    <w:link w:val="1a"/>
    <w:rPr>
      <w:vertAlign w:val="superscript"/>
    </w:rPr>
  </w:style>
  <w:style w:type="paragraph" w:styleId="aff0">
    <w:name w:val="No Spacing"/>
    <w:link w:val="aff1"/>
    <w:uiPriority w:val="1"/>
    <w:qFormat/>
  </w:style>
  <w:style w:type="character" w:customStyle="1" w:styleId="aff1">
    <w:name w:val="Без интервала Знак"/>
    <w:link w:val="aff0"/>
    <w:uiPriority w:val="1"/>
  </w:style>
  <w:style w:type="character" w:customStyle="1" w:styleId="af">
    <w:name w:val="Название Знак"/>
    <w:basedOn w:val="1"/>
    <w:link w:val="ad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</w:rPr>
  </w:style>
  <w:style w:type="table" w:customStyle="1" w:styleId="Lined-Accent3">
    <w:name w:val="Lined - Accent 3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rPr>
      <w:sz w:val="20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rPr>
      <w:color w:val="404040"/>
      <w:sz w:val="20"/>
    </w:rPr>
    <w:tblPr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rPr>
      <w:sz w:val="20"/>
    </w:rPr>
    <w:tblPr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rPr>
      <w:sz w:val="20"/>
    </w:r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rPr>
      <w:sz w:val="20"/>
    </w:rPr>
    <w:tblPr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rPr>
      <w:sz w:val="20"/>
    </w:rPr>
    <w:tblPr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rPr>
      <w:sz w:val="20"/>
    </w:rPr>
    <w:tblPr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rPr>
      <w:sz w:val="20"/>
    </w:rPr>
    <w:tblPr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rPr>
      <w:sz w:val="20"/>
    </w:rPr>
    <w:tblPr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rPr>
      <w:sz w:val="20"/>
    </w:rPr>
    <w:tblPr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rPr>
      <w:sz w:val="20"/>
    </w:rPr>
    <w:tblPr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rPr>
      <w:sz w:val="20"/>
    </w:rPr>
    <w:tblPr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rPr>
      <w:sz w:val="20"/>
    </w:rPr>
    <w:tblPr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rPr>
      <w:sz w:val="20"/>
    </w:rPr>
    <w:tblPr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rPr>
      <w:sz w:val="20"/>
    </w:rPr>
    <w:tblPr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rPr>
      <w:sz w:val="20"/>
    </w:rPr>
    <w:tblPr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rPr>
      <w:sz w:val="20"/>
    </w:rPr>
    <w:tblPr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rPr>
      <w:sz w:val="20"/>
    </w:rPr>
    <w:tblPr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rPr>
      <w:sz w:val="20"/>
    </w:rPr>
    <w:tblPr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rPr>
      <w:sz w:val="20"/>
    </w:rPr>
    <w:tblPr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rPr>
      <w:sz w:val="20"/>
    </w:rPr>
    <w:tblPr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rPr>
      <w:sz w:val="20"/>
    </w:rPr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rPr>
      <w:sz w:val="20"/>
    </w:rPr>
    <w:tblPr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rPr>
      <w:sz w:val="20"/>
    </w:rPr>
    <w:tblPr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rPr>
      <w:sz w:val="20"/>
    </w:rPr>
    <w:tblPr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rPr>
      <w:color w:val="404040"/>
      <w:sz w:val="2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rPr>
      <w:sz w:val="20"/>
    </w:rPr>
    <w:tblPr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rPr>
      <w:sz w:val="20"/>
    </w:rPr>
    <w:tblPr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rPr>
      <w:sz w:val="20"/>
    </w:rPr>
    <w:tblPr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rPr>
      <w:sz w:val="20"/>
    </w:rPr>
    <w:tblPr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rPr>
      <w:sz w:val="20"/>
    </w:rPr>
    <w:tblPr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rPr>
      <w:sz w:val="20"/>
    </w:rPr>
    <w:tblPr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rPr>
      <w:sz w:val="20"/>
    </w:rPr>
    <w:tblPr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rPr>
      <w:sz w:val="20"/>
    </w:rPr>
    <w:tblPr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rPr>
      <w:sz w:val="20"/>
    </w:rPr>
    <w:tblPr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rPr>
      <w:sz w:val="20"/>
    </w:rPr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rPr>
      <w:sz w:val="20"/>
    </w:rPr>
    <w:tblPr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rPr>
      <w:sz w:val="20"/>
    </w:rPr>
    <w:tblPr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rPr>
      <w:sz w:val="20"/>
    </w:rPr>
    <w:tblPr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rPr>
      <w:color w:val="404040"/>
      <w:sz w:val="20"/>
    </w:rPr>
    <w:tblPr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rPr>
      <w:sz w:val="20"/>
    </w:rPr>
    <w:tblPr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rPr>
      <w:sz w:val="20"/>
    </w:rPr>
    <w:tblPr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rPr>
      <w:sz w:val="20"/>
    </w:rPr>
    <w:tblPr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rPr>
      <w:sz w:val="20"/>
    </w:rPr>
    <w:tblPr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rPr>
      <w:sz w:val="20"/>
    </w:rPr>
    <w:tblPr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rPr>
      <w:sz w:val="20"/>
    </w:rPr>
    <w:tblPr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rPr>
      <w:sz w:val="20"/>
    </w:rPr>
    <w:tblPr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rPr>
      <w:sz w:val="20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rPr>
      <w:sz w:val="20"/>
    </w:rPr>
    <w:tblPr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rPr>
      <w:sz w:val="20"/>
    </w:rPr>
    <w:tblPr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rPr>
      <w:sz w:val="20"/>
    </w:rPr>
    <w:tblPr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rPr>
      <w:sz w:val="20"/>
    </w:rPr>
    <w:tblPr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rPr>
      <w:sz w:val="20"/>
    </w:rPr>
    <w:tblPr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rPr>
      <w:sz w:val="20"/>
    </w:rPr>
    <w:tblPr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rPr>
      <w:sz w:val="20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rPr>
      <w:sz w:val="20"/>
    </w:rPr>
    <w:tblPr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rPr>
      <w:color w:val="404040"/>
      <w:sz w:val="20"/>
    </w:rPr>
    <w:tblPr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rPr>
      <w:sz w:val="20"/>
    </w:rPr>
    <w:tblPr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rPr>
      <w:sz w:val="20"/>
    </w:rPr>
    <w:tblPr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rPr>
      <w:sz w:val="20"/>
    </w:rPr>
    <w:tblPr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rPr>
      <w:color w:val="404040"/>
      <w:sz w:val="20"/>
    </w:rPr>
    <w:tblPr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rPr>
      <w:sz w:val="20"/>
    </w:rPr>
    <w:tblPr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rPr>
      <w:sz w:val="20"/>
    </w:rPr>
    <w:tblPr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Pr>
      <w:sz w:val="20"/>
    </w:rPr>
    <w:tblPr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rPr>
      <w:sz w:val="20"/>
    </w:rPr>
    <w:tblPr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rPr>
      <w:sz w:val="20"/>
    </w:rPr>
    <w:tblPr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rPr>
      <w:sz w:val="20"/>
    </w:rPr>
    <w:tblPr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rPr>
      <w:sz w:val="20"/>
    </w:rPr>
    <w:tblPr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rPr>
      <w:color w:val="404040"/>
      <w:sz w:val="20"/>
    </w:rPr>
    <w:tblPr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rPr>
      <w:sz w:val="20"/>
    </w:rPr>
    <w:tblPr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rPr>
      <w:sz w:val="20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rPr>
      <w:sz w:val="20"/>
    </w:rPr>
    <w:tblPr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rPr>
      <w:sz w:val="20"/>
    </w:rPr>
    <w:tblPr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rPr>
      <w:sz w:val="20"/>
    </w:rPr>
    <w:tblPr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rPr>
      <w:sz w:val="20"/>
    </w:rPr>
    <w:tblPr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rPr>
      <w:sz w:val="20"/>
    </w:rPr>
    <w:tblPr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rPr>
      <w:sz w:val="20"/>
    </w:rPr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1">
    <w:name w:val="List Table 3 - Accent 1"/>
    <w:rPr>
      <w:sz w:val="20"/>
    </w:rPr>
    <w:tblPr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rPr>
      <w:sz w:val="20"/>
    </w:rPr>
    <w:tblPr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rPr>
      <w:sz w:val="20"/>
    </w:rPr>
    <w:tblPr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rPr>
      <w:sz w:val="20"/>
    </w:rPr>
    <w:tblPr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rPr>
      <w:sz w:val="20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rPr>
      <w:sz w:val="20"/>
    </w:rPr>
    <w:tblPr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rPr>
      <w:sz w:val="20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rPr>
      <w:sz w:val="20"/>
    </w:rPr>
    <w:tblPr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Pr>
      <w:sz w:val="20"/>
    </w:rPr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rPr>
      <w:sz w:val="20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rPr>
      <w:sz w:val="20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rPr>
      <w:sz w:val="20"/>
    </w:rPr>
    <w:tblPr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rPr>
      <w:sz w:val="20"/>
    </w:rPr>
    <w:tblPr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rPr>
      <w:sz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rPr>
      <w:sz w:val="20"/>
    </w:rPr>
    <w:tblPr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rPr>
      <w:sz w:val="20"/>
    </w:rPr>
    <w:tblPr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rPr>
      <w:sz w:val="20"/>
    </w:rPr>
    <w:tblPr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rPr>
      <w:color w:val="404040"/>
      <w:sz w:val="20"/>
    </w:rPr>
    <w:tblPr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00688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A5A816CC00600B245A5A96B98B365A177871F28E8E683408456DBB0FFD70CFFDAD06416DEA90D81F1880B8b3X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A5A816CC00600B245A449BAFE761571D7A2EFD8883656650166BEC50AD769ABDED00142EAE98D1b1XE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10</cp:revision>
  <cp:lastPrinted>2025-09-23T09:32:00Z</cp:lastPrinted>
  <dcterms:created xsi:type="dcterms:W3CDTF">2018-09-12T10:19:00Z</dcterms:created>
  <dcterms:modified xsi:type="dcterms:W3CDTF">2025-09-23T09:33:00Z</dcterms:modified>
</cp:coreProperties>
</file>